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19219C2" w14:textId="77777777" w:rsidR="001816A9" w:rsidRPr="00421D2D" w:rsidRDefault="00421D2D">
      <w:pPr>
        <w:pStyle w:val="normal0"/>
        <w:rPr>
          <w:sz w:val="32"/>
          <w:szCs w:val="32"/>
        </w:rPr>
      </w:pPr>
      <w:r w:rsidRPr="00421D2D">
        <w:rPr>
          <w:rFonts w:eastAsia="Times New Roman"/>
          <w:b/>
          <w:i/>
          <w:sz w:val="32"/>
          <w:szCs w:val="32"/>
        </w:rPr>
        <w:t xml:space="preserve">Neisseria </w:t>
      </w:r>
      <w:proofErr w:type="spellStart"/>
      <w:r w:rsidRPr="00421D2D">
        <w:rPr>
          <w:rFonts w:eastAsia="Times New Roman"/>
          <w:b/>
          <w:i/>
          <w:sz w:val="32"/>
          <w:szCs w:val="32"/>
        </w:rPr>
        <w:t>meningitidis</w:t>
      </w:r>
      <w:proofErr w:type="spellEnd"/>
      <w:r w:rsidRPr="00421D2D">
        <w:rPr>
          <w:rFonts w:eastAsia="Times New Roman"/>
          <w:b/>
          <w:sz w:val="32"/>
          <w:szCs w:val="32"/>
        </w:rPr>
        <w:t xml:space="preserve"> (meningococcal meningitis)</w:t>
      </w:r>
    </w:p>
    <w:p w14:paraId="3CF30909" w14:textId="77777777" w:rsidR="001816A9" w:rsidRDefault="00421D2D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2AE7BC7" w14:textId="77777777" w:rsidR="001816A9" w:rsidRDefault="00421D2D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Signs and symptoms for the disease it produces.</w:t>
      </w:r>
    </w:p>
    <w:p w14:paraId="0ACF7583" w14:textId="77777777" w:rsidR="001816A9" w:rsidRDefault="00421D2D">
      <w:pPr>
        <w:pStyle w:val="normal0"/>
        <w:numPr>
          <w:ilvl w:val="0"/>
          <w:numId w:val="2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Pt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was a </w:t>
      </w:r>
      <w:r>
        <w:rPr>
          <w:rFonts w:ascii="Times New Roman" w:eastAsia="Times New Roman" w:hAnsi="Times New Roman" w:cs="Times New Roman"/>
          <w:b/>
          <w:sz w:val="24"/>
        </w:rPr>
        <w:t xml:space="preserve">20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yo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male, college student</w:t>
      </w:r>
    </w:p>
    <w:p w14:paraId="53DBCB80" w14:textId="77777777" w:rsidR="001816A9" w:rsidRDefault="00421D2D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Brought to ED in </w:t>
      </w:r>
      <w:r>
        <w:rPr>
          <w:rFonts w:ascii="Times New Roman" w:eastAsia="Times New Roman" w:hAnsi="Times New Roman" w:cs="Times New Roman"/>
          <w:b/>
          <w:sz w:val="24"/>
        </w:rPr>
        <w:t>early January</w:t>
      </w:r>
    </w:p>
    <w:p w14:paraId="321ACE15" w14:textId="77777777" w:rsidR="001816A9" w:rsidRDefault="00421D2D">
      <w:pPr>
        <w:pStyle w:val="normal0"/>
        <w:numPr>
          <w:ilvl w:val="1"/>
          <w:numId w:val="2"/>
        </w:numPr>
        <w:ind w:hanging="360"/>
      </w:pPr>
      <w:proofErr w:type="gramStart"/>
      <w:r>
        <w:rPr>
          <w:rFonts w:ascii="Times New Roman" w:eastAsia="Times New Roman" w:hAnsi="Times New Roman" w:cs="Times New Roman"/>
          <w:sz w:val="24"/>
        </w:rPr>
        <w:t>peak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incidence in late winter and early spring</w:t>
      </w:r>
    </w:p>
    <w:p w14:paraId="4960DAA3" w14:textId="77777777" w:rsidR="001816A9" w:rsidRDefault="00421D2D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Fever</w:t>
      </w:r>
    </w:p>
    <w:p w14:paraId="23B08558" w14:textId="77777777" w:rsidR="001816A9" w:rsidRDefault="00421D2D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Chills</w:t>
      </w:r>
    </w:p>
    <w:p w14:paraId="45F84A8C" w14:textId="77777777" w:rsidR="001816A9" w:rsidRDefault="00421D2D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Severe headache</w:t>
      </w:r>
    </w:p>
    <w:p w14:paraId="6150C4EF" w14:textId="77777777" w:rsidR="001816A9" w:rsidRDefault="00421D2D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Confusion/agitation</w:t>
      </w:r>
    </w:p>
    <w:p w14:paraId="729FEA20" w14:textId="77777777" w:rsidR="001816A9" w:rsidRDefault="00421D2D">
      <w:pPr>
        <w:pStyle w:val="normal0"/>
        <w:numPr>
          <w:ilvl w:val="0"/>
          <w:numId w:val="2"/>
        </w:numPr>
        <w:ind w:hanging="360"/>
      </w:pP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Purpuric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skin lesions</w:t>
      </w:r>
    </w:p>
    <w:p w14:paraId="7BE5BDA4" w14:textId="77777777" w:rsidR="001816A9" w:rsidRDefault="00421D2D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Hypotension</w:t>
      </w:r>
    </w:p>
    <w:p w14:paraId="37A92BB3" w14:textId="77777777" w:rsidR="001816A9" w:rsidRDefault="00421D2D">
      <w:pPr>
        <w:pStyle w:val="normal0"/>
        <w:numPr>
          <w:ilvl w:val="0"/>
          <w:numId w:val="2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Neck stiffness</w:t>
      </w:r>
    </w:p>
    <w:p w14:paraId="6FFE33E3" w14:textId="77777777" w:rsidR="001816A9" w:rsidRDefault="001816A9">
      <w:pPr>
        <w:pStyle w:val="normal0"/>
      </w:pPr>
    </w:p>
    <w:p w14:paraId="06197EB5" w14:textId="77777777" w:rsidR="001816A9" w:rsidRDefault="00421D2D">
      <w:pPr>
        <w:pStyle w:val="normal0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The source of infectious organism.</w:t>
      </w:r>
      <w:proofErr w:type="gramEnd"/>
    </w:p>
    <w:p w14:paraId="1B1EA752" w14:textId="77777777" w:rsidR="001816A9" w:rsidRDefault="00421D2D" w:rsidP="00421D2D">
      <w:pPr>
        <w:pStyle w:val="normal0"/>
        <w:numPr>
          <w:ilvl w:val="0"/>
          <w:numId w:val="9"/>
        </w:numPr>
      </w:pPr>
      <w:r>
        <w:rPr>
          <w:rFonts w:ascii="Times New Roman" w:eastAsia="Times New Roman" w:hAnsi="Times New Roman" w:cs="Times New Roman"/>
          <w:i/>
          <w:sz w:val="24"/>
        </w:rPr>
        <w:t xml:space="preserve">Neisseria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meningitidis</w:t>
      </w:r>
      <w:proofErr w:type="spellEnd"/>
    </w:p>
    <w:p w14:paraId="0205A5CC" w14:textId="77777777" w:rsidR="001816A9" w:rsidRDefault="001816A9">
      <w:pPr>
        <w:pStyle w:val="normal0"/>
      </w:pPr>
    </w:p>
    <w:p w14:paraId="2DB62EA5" w14:textId="77777777" w:rsidR="001816A9" w:rsidRDefault="00421D2D">
      <w:pPr>
        <w:pStyle w:val="normal0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The manner of exposure, route of infection, tissues that they reside and, where appropriate, transmission to others.</w:t>
      </w:r>
      <w:proofErr w:type="gramEnd"/>
    </w:p>
    <w:p w14:paraId="412837E0" w14:textId="77777777" w:rsidR="001816A9" w:rsidRDefault="00421D2D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Human carriers</w:t>
      </w:r>
    </w:p>
    <w:p w14:paraId="3EF4653E" w14:textId="77777777" w:rsidR="001816A9" w:rsidRDefault="00421D2D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Person-to-person spread via respiratory droplets</w:t>
      </w:r>
    </w:p>
    <w:p w14:paraId="40DCBF55" w14:textId="77777777" w:rsidR="001816A9" w:rsidRDefault="00421D2D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Leading cause of bacterial meningitis </w:t>
      </w:r>
      <w:r>
        <w:rPr>
          <w:rFonts w:ascii="Times New Roman" w:eastAsia="Times New Roman" w:hAnsi="Times New Roman" w:cs="Times New Roman"/>
          <w:sz w:val="24"/>
        </w:rPr>
        <w:t xml:space="preserve">in </w:t>
      </w:r>
      <w:r>
        <w:rPr>
          <w:rFonts w:ascii="Times New Roman" w:eastAsia="Times New Roman" w:hAnsi="Times New Roman" w:cs="Times New Roman"/>
          <w:b/>
          <w:sz w:val="24"/>
        </w:rPr>
        <w:t xml:space="preserve">children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r>
        <w:rPr>
          <w:rFonts w:ascii="Times New Roman" w:eastAsia="Times New Roman" w:hAnsi="Times New Roman" w:cs="Times New Roman"/>
          <w:b/>
          <w:sz w:val="24"/>
        </w:rPr>
        <w:t xml:space="preserve">young adults </w:t>
      </w:r>
      <w:r>
        <w:rPr>
          <w:rFonts w:ascii="Times New Roman" w:eastAsia="Times New Roman" w:hAnsi="Times New Roman" w:cs="Times New Roman"/>
          <w:sz w:val="24"/>
        </w:rPr>
        <w:t>in the US</w:t>
      </w:r>
    </w:p>
    <w:p w14:paraId="6FA5087A" w14:textId="77777777" w:rsidR="001816A9" w:rsidRDefault="00421D2D">
      <w:pPr>
        <w:pStyle w:val="normal0"/>
        <w:numPr>
          <w:ilvl w:val="0"/>
          <w:numId w:val="4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Large-scale epidemics (due to </w:t>
      </w:r>
      <w:proofErr w:type="spellStart"/>
      <w:r>
        <w:rPr>
          <w:rFonts w:ascii="Times New Roman" w:eastAsia="Times New Roman" w:hAnsi="Times New Roman" w:cs="Times New Roman"/>
          <w:sz w:val="24"/>
        </w:rPr>
        <w:t>serogroups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 and C) in the meningitis belts of sub-Saharan Africa affect mostly adults</w:t>
      </w:r>
    </w:p>
    <w:p w14:paraId="2943200A" w14:textId="77777777" w:rsidR="001816A9" w:rsidRDefault="001816A9">
      <w:pPr>
        <w:pStyle w:val="normal0"/>
      </w:pPr>
      <w:bookmarkStart w:id="0" w:name="_GoBack"/>
      <w:bookmarkEnd w:id="0"/>
    </w:p>
    <w:p w14:paraId="0F30F2E2" w14:textId="77777777" w:rsidR="001816A9" w:rsidRDefault="00421D2D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The pathology and the manner by which the particular disease develops and/or is induced, including damage caused by the pathogen and damage caused by the immune system’s response to the pathogen.</w:t>
      </w:r>
    </w:p>
    <w:p w14:paraId="63E27402" w14:textId="77777777" w:rsidR="001816A9" w:rsidRDefault="00421D2D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Incubation from 2-10 days</w:t>
      </w:r>
    </w:p>
    <w:p w14:paraId="01895B81" w14:textId="77777777" w:rsidR="001816A9" w:rsidRDefault="00421D2D">
      <w:pPr>
        <w:pStyle w:val="normal0"/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Sequential steps of pathogenesis</w:t>
      </w:r>
    </w:p>
    <w:p w14:paraId="0D881120" w14:textId="77777777" w:rsidR="001816A9" w:rsidRDefault="00421D2D">
      <w:pPr>
        <w:pStyle w:val="normal0"/>
        <w:numPr>
          <w:ilvl w:val="1"/>
          <w:numId w:val="6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Nasopharyngeal colonization</w:t>
      </w:r>
    </w:p>
    <w:p w14:paraId="3805A103" w14:textId="77777777" w:rsidR="001816A9" w:rsidRDefault="00421D2D">
      <w:pPr>
        <w:pStyle w:val="normal0"/>
        <w:numPr>
          <w:ilvl w:val="1"/>
          <w:numId w:val="6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Bacterial invasion of and survival within blood stream</w:t>
      </w:r>
    </w:p>
    <w:p w14:paraId="4AFED1C2" w14:textId="77777777" w:rsidR="001816A9" w:rsidRDefault="00421D2D">
      <w:pPr>
        <w:pStyle w:val="normal0"/>
        <w:numPr>
          <w:ilvl w:val="1"/>
          <w:numId w:val="6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Penetration of BBB and egress into CSF</w:t>
      </w:r>
    </w:p>
    <w:p w14:paraId="2CC1E395" w14:textId="77777777" w:rsidR="001816A9" w:rsidRDefault="00421D2D">
      <w:pPr>
        <w:pStyle w:val="normal0"/>
        <w:numPr>
          <w:ilvl w:val="1"/>
          <w:numId w:val="6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Local release of inflammatory cytokines in CSF</w:t>
      </w:r>
    </w:p>
    <w:p w14:paraId="25449862" w14:textId="77777777" w:rsidR="001816A9" w:rsidRDefault="00421D2D">
      <w:pPr>
        <w:pStyle w:val="normal0"/>
        <w:numPr>
          <w:ilvl w:val="1"/>
          <w:numId w:val="6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Adhesion of leukocytes to brain endothelium and </w:t>
      </w:r>
      <w:proofErr w:type="spellStart"/>
      <w:r>
        <w:rPr>
          <w:rFonts w:ascii="Times New Roman" w:eastAsia="Times New Roman" w:hAnsi="Times New Roman" w:cs="Times New Roman"/>
          <w:sz w:val="24"/>
        </w:rPr>
        <w:t>diapedesis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into CSF</w:t>
      </w:r>
    </w:p>
    <w:p w14:paraId="5396A57E" w14:textId="77777777" w:rsidR="001816A9" w:rsidRDefault="00421D2D">
      <w:pPr>
        <w:pStyle w:val="normal0"/>
        <w:numPr>
          <w:ilvl w:val="1"/>
          <w:numId w:val="6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Exudation of albumin through opened intercellular junctions of meningeal </w:t>
      </w:r>
      <w:proofErr w:type="spellStart"/>
      <w:r>
        <w:rPr>
          <w:rFonts w:ascii="Times New Roman" w:eastAsia="Times New Roman" w:hAnsi="Times New Roman" w:cs="Times New Roman"/>
          <w:sz w:val="24"/>
        </w:rPr>
        <w:t>venules</w:t>
      </w:r>
      <w:proofErr w:type="spellEnd"/>
    </w:p>
    <w:p w14:paraId="5557ADF6" w14:textId="77777777" w:rsidR="001816A9" w:rsidRDefault="00421D2D">
      <w:pPr>
        <w:pStyle w:val="normal0"/>
        <w:numPr>
          <w:ilvl w:val="1"/>
          <w:numId w:val="6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Brain edema, increased intracranial pressure, altered cerebral blood flow</w:t>
      </w:r>
    </w:p>
    <w:p w14:paraId="1FB99262" w14:textId="77777777" w:rsidR="001816A9" w:rsidRDefault="00421D2D">
      <w:pPr>
        <w:pStyle w:val="normal0"/>
        <w:numPr>
          <w:ilvl w:val="0"/>
          <w:numId w:val="7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Meningococci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attach selectively to microvilli of </w:t>
      </w:r>
      <w:proofErr w:type="spellStart"/>
      <w:r>
        <w:rPr>
          <w:rFonts w:ascii="Times New Roman" w:eastAsia="Times New Roman" w:hAnsi="Times New Roman" w:cs="Times New Roman"/>
          <w:sz w:val="24"/>
        </w:rPr>
        <w:t>nonciliated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columnar epithelium in </w:t>
      </w:r>
      <w:proofErr w:type="spellStart"/>
      <w:r>
        <w:rPr>
          <w:rFonts w:ascii="Times New Roman" w:eastAsia="Times New Roman" w:hAnsi="Times New Roman" w:cs="Times New Roman"/>
          <w:sz w:val="24"/>
        </w:rPr>
        <w:t>nasopharynx</w:t>
      </w:r>
      <w:proofErr w:type="spellEnd"/>
    </w:p>
    <w:p w14:paraId="2D316F2D" w14:textId="77777777" w:rsidR="001816A9" w:rsidRDefault="00421D2D">
      <w:pPr>
        <w:pStyle w:val="normal0"/>
        <w:numPr>
          <w:ilvl w:val="1"/>
          <w:numId w:val="7"/>
        </w:numPr>
        <w:ind w:hanging="360"/>
      </w:pPr>
      <w:proofErr w:type="spellStart"/>
      <w:r>
        <w:rPr>
          <w:rFonts w:ascii="Times New Roman" w:eastAsia="Times New Roman" w:hAnsi="Times New Roman" w:cs="Times New Roman"/>
          <w:sz w:val="24"/>
        </w:rPr>
        <w:t>Pili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allow colonization and </w:t>
      </w:r>
      <w:r>
        <w:rPr>
          <w:rFonts w:ascii="Times New Roman" w:eastAsia="Times New Roman" w:hAnsi="Times New Roman" w:cs="Times New Roman"/>
          <w:b/>
          <w:sz w:val="24"/>
        </w:rPr>
        <w:t xml:space="preserve">IgA protease </w:t>
      </w:r>
      <w:r>
        <w:rPr>
          <w:rFonts w:ascii="Times New Roman" w:eastAsia="Times New Roman" w:hAnsi="Times New Roman" w:cs="Times New Roman"/>
          <w:sz w:val="24"/>
        </w:rPr>
        <w:t>enhances colonization</w:t>
      </w:r>
    </w:p>
    <w:p w14:paraId="5C82E651" w14:textId="77777777" w:rsidR="001816A9" w:rsidRDefault="00421D2D">
      <w:pPr>
        <w:pStyle w:val="normal0"/>
        <w:numPr>
          <w:ilvl w:val="0"/>
          <w:numId w:val="7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Polysaccharide capsule is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antiphagocytic</w:t>
      </w:r>
      <w:proofErr w:type="spellEnd"/>
      <w:r>
        <w:rPr>
          <w:rFonts w:ascii="Times New Roman" w:eastAsia="Times New Roman" w:hAnsi="Times New Roman" w:cs="Times New Roman"/>
          <w:sz w:val="24"/>
        </w:rPr>
        <w:t>, protecting from phagocytosis in blood stream</w:t>
      </w:r>
    </w:p>
    <w:p w14:paraId="24CA8A84" w14:textId="77777777" w:rsidR="001816A9" w:rsidRDefault="00421D2D">
      <w:pPr>
        <w:pStyle w:val="normal0"/>
        <w:numPr>
          <w:ilvl w:val="0"/>
          <w:numId w:val="7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CNS injury due to inflammatory response mediated by TNF and IL-1, triggered by LOS-associated endotoxin</w:t>
      </w:r>
    </w:p>
    <w:p w14:paraId="0930C2AC" w14:textId="77777777" w:rsidR="001816A9" w:rsidRDefault="00421D2D">
      <w:pPr>
        <w:pStyle w:val="normal0"/>
        <w:numPr>
          <w:ilvl w:val="0"/>
          <w:numId w:val="7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Cytokine mediators induce fever</w:t>
      </w:r>
    </w:p>
    <w:p w14:paraId="2EA8F65C" w14:textId="77777777" w:rsidR="001816A9" w:rsidRDefault="00421D2D">
      <w:pPr>
        <w:pStyle w:val="normal0"/>
        <w:numPr>
          <w:ilvl w:val="0"/>
          <w:numId w:val="7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Intense pyogenic inflammation in CSF and meninges</w:t>
      </w:r>
    </w:p>
    <w:p w14:paraId="22FFF1E7" w14:textId="77777777" w:rsidR="001816A9" w:rsidRDefault="00421D2D">
      <w:pPr>
        <w:pStyle w:val="normal0"/>
        <w:numPr>
          <w:ilvl w:val="0"/>
          <w:numId w:val="7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Brain edema w/ increased ICP causes severe headache and stiff neck</w:t>
      </w:r>
    </w:p>
    <w:p w14:paraId="4FEFF386" w14:textId="77777777" w:rsidR="001816A9" w:rsidRDefault="00421D2D">
      <w:pPr>
        <w:pStyle w:val="normal0"/>
        <w:numPr>
          <w:ilvl w:val="0"/>
          <w:numId w:val="7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Release of LOS-associated endotoxin into the blood stream leads to thrombocytopenia</w:t>
      </w:r>
    </w:p>
    <w:p w14:paraId="435E35E5" w14:textId="77777777" w:rsidR="001816A9" w:rsidRDefault="00421D2D">
      <w:pPr>
        <w:pStyle w:val="normal0"/>
        <w:numPr>
          <w:ilvl w:val="1"/>
          <w:numId w:val="7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Associated with disseminated intravascular coagulation and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purpuric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rash</w:t>
      </w:r>
    </w:p>
    <w:p w14:paraId="10466058" w14:textId="77777777" w:rsidR="001816A9" w:rsidRDefault="00421D2D">
      <w:pPr>
        <w:pStyle w:val="normal0"/>
        <w:numPr>
          <w:ilvl w:val="0"/>
          <w:numId w:val="7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Rapid hypotension</w:t>
      </w:r>
    </w:p>
    <w:p w14:paraId="76EAD4C0" w14:textId="77777777" w:rsidR="001816A9" w:rsidRDefault="00421D2D">
      <w:pPr>
        <w:pStyle w:val="normal0"/>
        <w:numPr>
          <w:ilvl w:val="0"/>
          <w:numId w:val="7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In some </w:t>
      </w:r>
      <w:proofErr w:type="spellStart"/>
      <w:r>
        <w:rPr>
          <w:rFonts w:ascii="Times New Roman" w:eastAsia="Times New Roman" w:hAnsi="Times New Roman" w:cs="Times New Roman"/>
          <w:sz w:val="24"/>
        </w:rPr>
        <w:t>pts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infection may be limited to </w:t>
      </w:r>
      <w:r>
        <w:rPr>
          <w:rFonts w:ascii="Times New Roman" w:eastAsia="Times New Roman" w:hAnsi="Times New Roman" w:cs="Times New Roman"/>
          <w:b/>
          <w:sz w:val="24"/>
        </w:rPr>
        <w:t>blood stream (not meninges) = meningococcemia</w:t>
      </w:r>
    </w:p>
    <w:p w14:paraId="29F0C037" w14:textId="77777777" w:rsidR="001816A9" w:rsidRDefault="00421D2D">
      <w:pPr>
        <w:pStyle w:val="normal0"/>
        <w:numPr>
          <w:ilvl w:val="1"/>
          <w:numId w:val="7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These </w:t>
      </w:r>
      <w:proofErr w:type="spellStart"/>
      <w:r>
        <w:rPr>
          <w:rFonts w:ascii="Times New Roman" w:eastAsia="Times New Roman" w:hAnsi="Times New Roman" w:cs="Times New Roman"/>
          <w:sz w:val="24"/>
        </w:rPr>
        <w:t>pts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usually have extremely high levels of TNF and IL-1 due to the bacteria rapidly multiplying</w:t>
      </w:r>
    </w:p>
    <w:p w14:paraId="140AB834" w14:textId="77777777" w:rsidR="001816A9" w:rsidRDefault="00421D2D">
      <w:pPr>
        <w:pStyle w:val="normal0"/>
        <w:numPr>
          <w:ilvl w:val="1"/>
          <w:numId w:val="7"/>
        </w:numPr>
        <w:ind w:hanging="360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Petechiae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purpura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present in most cases</w:t>
      </w:r>
    </w:p>
    <w:p w14:paraId="7A495B88" w14:textId="77777777" w:rsidR="001816A9" w:rsidRDefault="00421D2D">
      <w:pPr>
        <w:pStyle w:val="normal0"/>
        <w:numPr>
          <w:ilvl w:val="1"/>
          <w:numId w:val="7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Fulminant form of meningococcemia is a rapidly progressing lethal disease</w:t>
      </w:r>
    </w:p>
    <w:p w14:paraId="6B497CE5" w14:textId="77777777" w:rsidR="001816A9" w:rsidRDefault="00421D2D">
      <w:pPr>
        <w:pStyle w:val="normal0"/>
        <w:numPr>
          <w:ilvl w:val="2"/>
          <w:numId w:val="7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Death due to shock and cardiac failure</w:t>
      </w:r>
    </w:p>
    <w:p w14:paraId="7D494D35" w14:textId="77777777" w:rsidR="001816A9" w:rsidRDefault="001816A9">
      <w:pPr>
        <w:pStyle w:val="normal0"/>
      </w:pPr>
    </w:p>
    <w:p w14:paraId="0023D960" w14:textId="77777777" w:rsidR="001816A9" w:rsidRDefault="00421D2D">
      <w:pPr>
        <w:pStyle w:val="normal0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Methods of identification and placement into a particular biological subset.</w:t>
      </w:r>
      <w:proofErr w:type="gramEnd"/>
    </w:p>
    <w:p w14:paraId="7A56F9BC" w14:textId="77777777" w:rsidR="001816A9" w:rsidRDefault="00421D2D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Take CSF</w:t>
      </w:r>
    </w:p>
    <w:p w14:paraId="75B79489" w14:textId="77777777" w:rsidR="001816A9" w:rsidRDefault="00421D2D">
      <w:pPr>
        <w:pStyle w:val="normal0"/>
        <w:numPr>
          <w:ilvl w:val="1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Gram stain and culture</w:t>
      </w:r>
    </w:p>
    <w:p w14:paraId="1ECA41EF" w14:textId="77777777" w:rsidR="001816A9" w:rsidRDefault="00421D2D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Blood cultures</w:t>
      </w:r>
    </w:p>
    <w:p w14:paraId="50503288" w14:textId="77777777" w:rsidR="001816A9" w:rsidRDefault="00421D2D">
      <w:pPr>
        <w:pStyle w:val="normal0"/>
        <w:numPr>
          <w:ilvl w:val="0"/>
          <w:numId w:val="3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Direct antigen detection</w:t>
      </w:r>
    </w:p>
    <w:p w14:paraId="2FAF7AE7" w14:textId="77777777" w:rsidR="001816A9" w:rsidRDefault="001816A9">
      <w:pPr>
        <w:pStyle w:val="normal0"/>
      </w:pPr>
    </w:p>
    <w:p w14:paraId="7A0AAE2E" w14:textId="77777777" w:rsidR="001816A9" w:rsidRDefault="00421D2D" w:rsidP="00421D2D">
      <w:pPr>
        <w:pStyle w:val="normal0"/>
        <w:numPr>
          <w:ilvl w:val="0"/>
          <w:numId w:val="9"/>
        </w:numPr>
      </w:pPr>
      <w:r>
        <w:rPr>
          <w:rFonts w:ascii="Times New Roman" w:eastAsia="Times New Roman" w:hAnsi="Times New Roman" w:cs="Times New Roman"/>
          <w:i/>
          <w:sz w:val="24"/>
        </w:rPr>
        <w:t xml:space="preserve">N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meningitidis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is </w:t>
      </w:r>
      <w:r>
        <w:rPr>
          <w:rFonts w:ascii="Times New Roman" w:eastAsia="Times New Roman" w:hAnsi="Times New Roman" w:cs="Times New Roman"/>
          <w:b/>
          <w:sz w:val="24"/>
        </w:rPr>
        <w:t xml:space="preserve">gram negative </w:t>
      </w:r>
      <w:r>
        <w:rPr>
          <w:rFonts w:ascii="Times New Roman" w:eastAsia="Times New Roman" w:hAnsi="Times New Roman" w:cs="Times New Roman"/>
          <w:sz w:val="24"/>
        </w:rPr>
        <w:t xml:space="preserve">and found as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diplococci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or in tetrads. </w:t>
      </w:r>
      <w:proofErr w:type="spellStart"/>
      <w:r>
        <w:rPr>
          <w:rFonts w:ascii="Times New Roman" w:eastAsia="Times New Roman" w:hAnsi="Times New Roman" w:cs="Times New Roman"/>
          <w:sz w:val="24"/>
        </w:rPr>
        <w:t>Diplococci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may show flattening of adjacent sides, giving a “coffee bean” shape. </w:t>
      </w:r>
      <w:r>
        <w:rPr>
          <w:rFonts w:ascii="Times New Roman" w:eastAsia="Times New Roman" w:hAnsi="Times New Roman" w:cs="Times New Roman"/>
          <w:b/>
          <w:sz w:val="24"/>
        </w:rPr>
        <w:t xml:space="preserve">Surface capsule </w:t>
      </w:r>
      <w:r>
        <w:rPr>
          <w:rFonts w:ascii="Times New Roman" w:eastAsia="Times New Roman" w:hAnsi="Times New Roman" w:cs="Times New Roman"/>
          <w:sz w:val="24"/>
        </w:rPr>
        <w:t xml:space="preserve">and outer membrane-bound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lipooligosacharide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(LOS)-associated endotoxin </w:t>
      </w:r>
      <w:r>
        <w:rPr>
          <w:rFonts w:ascii="Times New Roman" w:eastAsia="Times New Roman" w:hAnsi="Times New Roman" w:cs="Times New Roman"/>
          <w:sz w:val="24"/>
        </w:rPr>
        <w:t xml:space="preserve">are </w:t>
      </w:r>
      <w:r>
        <w:rPr>
          <w:rFonts w:ascii="Times New Roman" w:eastAsia="Times New Roman" w:hAnsi="Times New Roman" w:cs="Times New Roman"/>
          <w:b/>
          <w:sz w:val="24"/>
        </w:rPr>
        <w:t>virulence factors</w:t>
      </w:r>
      <w:r>
        <w:rPr>
          <w:rFonts w:ascii="Times New Roman" w:eastAsia="Times New Roman" w:hAnsi="Times New Roman" w:cs="Times New Roman"/>
          <w:sz w:val="24"/>
        </w:rPr>
        <w:t xml:space="preserve">. Common capsular polysaccharide-specific </w:t>
      </w:r>
      <w:proofErr w:type="spellStart"/>
      <w:r>
        <w:rPr>
          <w:rFonts w:ascii="Times New Roman" w:eastAsia="Times New Roman" w:hAnsi="Times New Roman" w:cs="Times New Roman"/>
          <w:sz w:val="24"/>
        </w:rPr>
        <w:t>serogroups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of the encapsulated pathogen are A, B, C, Y, and W-135.</w:t>
      </w:r>
    </w:p>
    <w:p w14:paraId="06C918BF" w14:textId="77777777" w:rsidR="001816A9" w:rsidRDefault="00421D2D" w:rsidP="00421D2D">
      <w:pPr>
        <w:pStyle w:val="normal0"/>
        <w:numPr>
          <w:ilvl w:val="0"/>
          <w:numId w:val="9"/>
        </w:numPr>
      </w:pPr>
      <w:r>
        <w:rPr>
          <w:rFonts w:ascii="Times New Roman" w:eastAsia="Times New Roman" w:hAnsi="Times New Roman" w:cs="Times New Roman"/>
          <w:sz w:val="24"/>
        </w:rPr>
        <w:t xml:space="preserve">Blood and CSF cultures require chocolate or blood agar and CO2. Isolates are </w:t>
      </w:r>
      <w:r>
        <w:rPr>
          <w:rFonts w:ascii="Times New Roman" w:eastAsia="Times New Roman" w:hAnsi="Times New Roman" w:cs="Times New Roman"/>
          <w:b/>
          <w:sz w:val="24"/>
        </w:rPr>
        <w:t>oxidase positive</w:t>
      </w:r>
      <w:r>
        <w:rPr>
          <w:rFonts w:ascii="Times New Roman" w:eastAsia="Times New Roman" w:hAnsi="Times New Roman" w:cs="Times New Roman"/>
          <w:sz w:val="24"/>
        </w:rPr>
        <w:t xml:space="preserve">. Acid is produced from </w:t>
      </w:r>
      <w:r>
        <w:rPr>
          <w:rFonts w:ascii="Times New Roman" w:eastAsia="Times New Roman" w:hAnsi="Times New Roman" w:cs="Times New Roman"/>
          <w:b/>
          <w:sz w:val="24"/>
        </w:rPr>
        <w:t>fermentation of glucose and maltose</w:t>
      </w:r>
      <w:r>
        <w:rPr>
          <w:rFonts w:ascii="Times New Roman" w:eastAsia="Times New Roman" w:hAnsi="Times New Roman" w:cs="Times New Roman"/>
          <w:sz w:val="24"/>
        </w:rPr>
        <w:t xml:space="preserve"> but NOT lactose.</w:t>
      </w:r>
    </w:p>
    <w:p w14:paraId="6BC6F894" w14:textId="77777777" w:rsidR="001816A9" w:rsidRDefault="001816A9">
      <w:pPr>
        <w:pStyle w:val="normal0"/>
        <w:ind w:left="720"/>
      </w:pPr>
    </w:p>
    <w:p w14:paraId="4B3B3183" w14:textId="77777777" w:rsidR="001816A9" w:rsidRDefault="001816A9">
      <w:pPr>
        <w:pStyle w:val="normal0"/>
      </w:pPr>
    </w:p>
    <w:p w14:paraId="38E75039" w14:textId="77777777" w:rsidR="001816A9" w:rsidRDefault="00421D2D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Factors leading to enhanced resistance or susceptibility (e.g., recipients of vaccines, residence in geographic areas, types of work, immunodeficiency, alcoholism, age, violence/abuse, religious beliefs, etc.).</w:t>
      </w:r>
    </w:p>
    <w:p w14:paraId="1CFD682F" w14:textId="77777777" w:rsidR="001816A9" w:rsidRDefault="00421D2D">
      <w:pPr>
        <w:pStyle w:val="normal0"/>
        <w:numPr>
          <w:ilvl w:val="0"/>
          <w:numId w:val="8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Children under 5 w/o protective antibodies (not being vaccinated)</w:t>
      </w:r>
    </w:p>
    <w:p w14:paraId="4092A5DF" w14:textId="77777777" w:rsidR="001816A9" w:rsidRDefault="00421D2D">
      <w:pPr>
        <w:pStyle w:val="normal0"/>
        <w:numPr>
          <w:ilvl w:val="0"/>
          <w:numId w:val="8"/>
        </w:numPr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Congenital deficiency of terminal complement components (C5-C9) </w:t>
      </w:r>
    </w:p>
    <w:p w14:paraId="54F22AD6" w14:textId="77777777" w:rsidR="001816A9" w:rsidRDefault="00421D2D">
      <w:pPr>
        <w:pStyle w:val="normal0"/>
        <w:numPr>
          <w:ilvl w:val="0"/>
          <w:numId w:val="8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Close contact with infected individuals and individuals with </w:t>
      </w:r>
      <w:r>
        <w:rPr>
          <w:rFonts w:ascii="Times New Roman" w:eastAsia="Times New Roman" w:hAnsi="Times New Roman" w:cs="Times New Roman"/>
          <w:b/>
          <w:sz w:val="24"/>
        </w:rPr>
        <w:t xml:space="preserve">functional or anatomic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asplenia</w:t>
      </w:r>
      <w:proofErr w:type="spellEnd"/>
    </w:p>
    <w:p w14:paraId="696230E0" w14:textId="77777777" w:rsidR="001816A9" w:rsidRDefault="001816A9">
      <w:pPr>
        <w:pStyle w:val="normal0"/>
      </w:pPr>
    </w:p>
    <w:p w14:paraId="76F9F91B" w14:textId="77777777" w:rsidR="001816A9" w:rsidRDefault="001816A9">
      <w:pPr>
        <w:pStyle w:val="normal0"/>
      </w:pPr>
    </w:p>
    <w:p w14:paraId="6ED68B0C" w14:textId="77777777" w:rsidR="001816A9" w:rsidRDefault="00421D2D">
      <w:pPr>
        <w:pStyle w:val="normal0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Other organisms in the differential diagnosis and how to discriminate among potential causative agents.</w:t>
      </w:r>
      <w:proofErr w:type="gramEnd"/>
    </w:p>
    <w:p w14:paraId="37A15082" w14:textId="77777777" w:rsidR="001816A9" w:rsidRDefault="00421D2D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Bacterial meningitis</w:t>
      </w:r>
    </w:p>
    <w:p w14:paraId="429A5C86" w14:textId="77777777" w:rsidR="001816A9" w:rsidRDefault="00421D2D">
      <w:pPr>
        <w:pStyle w:val="normal0"/>
        <w:numPr>
          <w:ilvl w:val="1"/>
          <w:numId w:val="5"/>
        </w:numPr>
        <w:ind w:hanging="360"/>
      </w:pPr>
      <w:proofErr w:type="spellStart"/>
      <w:r>
        <w:rPr>
          <w:rFonts w:ascii="Times New Roman" w:eastAsia="Times New Roman" w:hAnsi="Times New Roman" w:cs="Times New Roman"/>
          <w:i/>
          <w:sz w:val="24"/>
        </w:rPr>
        <w:t>Haemophilus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influenza</w:t>
      </w:r>
    </w:p>
    <w:p w14:paraId="36DC5D97" w14:textId="77777777" w:rsidR="001816A9" w:rsidRDefault="00421D2D">
      <w:pPr>
        <w:pStyle w:val="normal0"/>
        <w:numPr>
          <w:ilvl w:val="1"/>
          <w:numId w:val="5"/>
        </w:numPr>
        <w:ind w:hanging="360"/>
      </w:pPr>
      <w:r>
        <w:rPr>
          <w:rFonts w:ascii="Times New Roman" w:eastAsia="Times New Roman" w:hAnsi="Times New Roman" w:cs="Times New Roman"/>
          <w:i/>
          <w:sz w:val="24"/>
        </w:rPr>
        <w:t xml:space="preserve">Listeria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monocytogenes</w:t>
      </w:r>
      <w:proofErr w:type="spellEnd"/>
    </w:p>
    <w:p w14:paraId="3EFF4CB0" w14:textId="77777777" w:rsidR="001816A9" w:rsidRDefault="00421D2D">
      <w:pPr>
        <w:pStyle w:val="normal0"/>
        <w:numPr>
          <w:ilvl w:val="1"/>
          <w:numId w:val="5"/>
        </w:numPr>
        <w:ind w:hanging="360"/>
      </w:pPr>
      <w:r>
        <w:rPr>
          <w:rFonts w:ascii="Times New Roman" w:eastAsia="Times New Roman" w:hAnsi="Times New Roman" w:cs="Times New Roman"/>
          <w:i/>
          <w:sz w:val="24"/>
        </w:rPr>
        <w:t xml:space="preserve">Streptococcus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pneuomoniae</w:t>
      </w:r>
      <w:proofErr w:type="spellEnd"/>
    </w:p>
    <w:p w14:paraId="632DC5D1" w14:textId="77777777" w:rsidR="001816A9" w:rsidRDefault="00421D2D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Rocky mountain spotted fever</w:t>
      </w:r>
    </w:p>
    <w:p w14:paraId="6E0AC082" w14:textId="77777777" w:rsidR="001816A9" w:rsidRDefault="00421D2D">
      <w:pPr>
        <w:pStyle w:val="normal0"/>
        <w:numPr>
          <w:ilvl w:val="0"/>
          <w:numId w:val="5"/>
        </w:numPr>
        <w:ind w:hanging="360"/>
      </w:pPr>
      <w:r>
        <w:rPr>
          <w:rFonts w:ascii="Times New Roman" w:eastAsia="Times New Roman" w:hAnsi="Times New Roman" w:cs="Times New Roman"/>
          <w:sz w:val="24"/>
        </w:rPr>
        <w:t>Sepsis</w:t>
      </w:r>
    </w:p>
    <w:p w14:paraId="2D883669" w14:textId="77777777" w:rsidR="001816A9" w:rsidRDefault="001816A9">
      <w:pPr>
        <w:pStyle w:val="normal0"/>
      </w:pPr>
    </w:p>
    <w:p w14:paraId="5D9C254C" w14:textId="77777777" w:rsidR="001816A9" w:rsidRDefault="00421D2D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Age of patient is important in determining the most likely organism. In this case (20 </w:t>
      </w:r>
      <w:proofErr w:type="spellStart"/>
      <w:r>
        <w:rPr>
          <w:rFonts w:ascii="Times New Roman" w:eastAsia="Times New Roman" w:hAnsi="Times New Roman" w:cs="Times New Roman"/>
          <w:sz w:val="24"/>
        </w:rPr>
        <w:t>yo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), </w:t>
      </w:r>
      <w:r>
        <w:rPr>
          <w:rFonts w:ascii="Times New Roman" w:eastAsia="Times New Roman" w:hAnsi="Times New Roman" w:cs="Times New Roman"/>
          <w:i/>
          <w:sz w:val="24"/>
        </w:rPr>
        <w:t xml:space="preserve">S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pneuomoniae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r>
        <w:rPr>
          <w:rFonts w:ascii="Times New Roman" w:eastAsia="Times New Roman" w:hAnsi="Times New Roman" w:cs="Times New Roman"/>
          <w:i/>
          <w:sz w:val="24"/>
        </w:rPr>
        <w:t xml:space="preserve">N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meningitidis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are the most common causes, and the </w:t>
      </w:r>
      <w:proofErr w:type="spellStart"/>
      <w:r>
        <w:rPr>
          <w:rFonts w:ascii="Times New Roman" w:eastAsia="Times New Roman" w:hAnsi="Times New Roman" w:cs="Times New Roman"/>
          <w:sz w:val="24"/>
        </w:rPr>
        <w:t>purpuric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rash is highly characteristic of </w:t>
      </w:r>
      <w:r>
        <w:rPr>
          <w:rFonts w:ascii="Times New Roman" w:eastAsia="Times New Roman" w:hAnsi="Times New Roman" w:cs="Times New Roman"/>
          <w:i/>
          <w:sz w:val="24"/>
        </w:rPr>
        <w:t xml:space="preserve">N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meningitidis</w:t>
      </w:r>
      <w:proofErr w:type="spellEnd"/>
      <w:r>
        <w:rPr>
          <w:rFonts w:ascii="Times New Roman" w:eastAsia="Times New Roman" w:hAnsi="Times New Roman" w:cs="Times New Roman"/>
          <w:sz w:val="24"/>
        </w:rPr>
        <w:t>. RMSF presents a similar clinical picture, especially the rash.</w:t>
      </w:r>
    </w:p>
    <w:p w14:paraId="4A4FB591" w14:textId="77777777" w:rsidR="001816A9" w:rsidRDefault="001816A9">
      <w:pPr>
        <w:pStyle w:val="normal0"/>
      </w:pPr>
    </w:p>
    <w:p w14:paraId="6EF55729" w14:textId="77777777" w:rsidR="001816A9" w:rsidRDefault="00421D2D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Prevention, treatment and vaccine design (live vs. dead).</w:t>
      </w:r>
    </w:p>
    <w:p w14:paraId="551DB7C7" w14:textId="77777777" w:rsidR="001816A9" w:rsidRDefault="00421D2D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0203F1B" w14:textId="77777777" w:rsidR="001816A9" w:rsidRDefault="00421D2D" w:rsidP="00421D2D">
      <w:pPr>
        <w:pStyle w:val="normal0"/>
        <w:numPr>
          <w:ilvl w:val="0"/>
          <w:numId w:val="9"/>
        </w:numPr>
      </w:pPr>
      <w:r>
        <w:rPr>
          <w:rFonts w:ascii="Times New Roman" w:eastAsia="Times New Roman" w:hAnsi="Times New Roman" w:cs="Times New Roman"/>
          <w:b/>
          <w:sz w:val="24"/>
        </w:rPr>
        <w:t xml:space="preserve">Penicillin G </w:t>
      </w:r>
      <w:r>
        <w:rPr>
          <w:rFonts w:ascii="Times New Roman" w:eastAsia="Times New Roman" w:hAnsi="Times New Roman" w:cs="Times New Roman"/>
          <w:sz w:val="24"/>
        </w:rPr>
        <w:t xml:space="preserve">is DOC for meningococcal infection. Could also use </w:t>
      </w:r>
      <w:proofErr w:type="spellStart"/>
      <w:r>
        <w:rPr>
          <w:rFonts w:ascii="Times New Roman" w:eastAsia="Times New Roman" w:hAnsi="Times New Roman" w:cs="Times New Roman"/>
          <w:sz w:val="24"/>
        </w:rPr>
        <w:t>cefotaxime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or ceftriaxone and chloramphenicol. Penicillin G can penetrate inflamed meninges. </w:t>
      </w:r>
    </w:p>
    <w:p w14:paraId="2021EBA4" w14:textId="77777777" w:rsidR="001816A9" w:rsidRDefault="00421D2D" w:rsidP="00421D2D">
      <w:pPr>
        <w:pStyle w:val="normal0"/>
        <w:numPr>
          <w:ilvl w:val="0"/>
          <w:numId w:val="9"/>
        </w:num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Polyvalent vaccine against capsular polysaccharide groups A, C, Y, and W135 </w:t>
      </w:r>
      <w:r>
        <w:rPr>
          <w:rFonts w:ascii="Times New Roman" w:eastAsia="Times New Roman" w:hAnsi="Times New Roman" w:cs="Times New Roman"/>
          <w:sz w:val="24"/>
        </w:rPr>
        <w:t xml:space="preserve">is available for children over 2. No vaccine against type B, because type B is a </w:t>
      </w:r>
      <w:proofErr w:type="spellStart"/>
      <w:r>
        <w:rPr>
          <w:rFonts w:ascii="Times New Roman" w:eastAsia="Times New Roman" w:hAnsi="Times New Roman" w:cs="Times New Roman"/>
          <w:sz w:val="24"/>
        </w:rPr>
        <w:t>sialic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acid polymer, which is an endogenous surface component of host RBC.</w:t>
      </w:r>
    </w:p>
    <w:p w14:paraId="5059BDBB" w14:textId="77777777" w:rsidR="001816A9" w:rsidRDefault="00421D2D" w:rsidP="00421D2D">
      <w:pPr>
        <w:pStyle w:val="normal0"/>
        <w:numPr>
          <w:ilvl w:val="0"/>
          <w:numId w:val="9"/>
        </w:numPr>
      </w:pPr>
      <w:r>
        <w:rPr>
          <w:rFonts w:ascii="Times New Roman" w:eastAsia="Times New Roman" w:hAnsi="Times New Roman" w:cs="Times New Roman"/>
          <w:sz w:val="24"/>
        </w:rPr>
        <w:t xml:space="preserve">Vaccination is useful for protection of travelers to </w:t>
      </w:r>
      <w:proofErr w:type="spellStart"/>
      <w:r>
        <w:rPr>
          <w:rFonts w:ascii="Times New Roman" w:eastAsia="Times New Roman" w:hAnsi="Times New Roman" w:cs="Times New Roman"/>
          <w:sz w:val="24"/>
        </w:rPr>
        <w:t>hyperendemic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areas and for individuals at increased risk. </w:t>
      </w:r>
    </w:p>
    <w:p w14:paraId="1DD08FE5" w14:textId="77777777" w:rsidR="001816A9" w:rsidRDefault="00421D2D" w:rsidP="00421D2D">
      <w:pPr>
        <w:pStyle w:val="normal0"/>
        <w:numPr>
          <w:ilvl w:val="0"/>
          <w:numId w:val="9"/>
        </w:numPr>
      </w:pPr>
      <w:r>
        <w:rPr>
          <w:rFonts w:ascii="Times New Roman" w:eastAsia="Times New Roman" w:hAnsi="Times New Roman" w:cs="Times New Roman"/>
          <w:sz w:val="24"/>
        </w:rPr>
        <w:t xml:space="preserve">Prophylaxis for individuals exposed to patients with meningitis is recommended. Rifampin, oral ciprofloxacin, or IM ceftriaxone are </w:t>
      </w:r>
      <w:proofErr w:type="gramStart"/>
      <w:r>
        <w:rPr>
          <w:rFonts w:ascii="Times New Roman" w:eastAsia="Times New Roman" w:hAnsi="Times New Roman" w:cs="Times New Roman"/>
          <w:sz w:val="24"/>
        </w:rPr>
        <w:t>all effective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</w:p>
    <w:sectPr w:rsidR="001816A9" w:rsidSect="00421D2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032C9"/>
    <w:multiLevelType w:val="multilevel"/>
    <w:tmpl w:val="30E8AABC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1">
    <w:nsid w:val="25347B56"/>
    <w:multiLevelType w:val="hybridMultilevel"/>
    <w:tmpl w:val="02AE153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67C0A71"/>
    <w:multiLevelType w:val="multilevel"/>
    <w:tmpl w:val="9ED6F1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3">
    <w:nsid w:val="44C155A0"/>
    <w:multiLevelType w:val="multilevel"/>
    <w:tmpl w:val="400A3F9C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4">
    <w:nsid w:val="49E5136A"/>
    <w:multiLevelType w:val="multilevel"/>
    <w:tmpl w:val="F050CAA6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5">
    <w:nsid w:val="4BE73060"/>
    <w:multiLevelType w:val="multilevel"/>
    <w:tmpl w:val="0A8261F8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6">
    <w:nsid w:val="53731AB9"/>
    <w:multiLevelType w:val="multilevel"/>
    <w:tmpl w:val="AA1A3E32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7">
    <w:nsid w:val="7ACE733B"/>
    <w:multiLevelType w:val="multilevel"/>
    <w:tmpl w:val="042A2776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8">
    <w:nsid w:val="7E09738C"/>
    <w:multiLevelType w:val="multilevel"/>
    <w:tmpl w:val="208CFEB0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1816A9"/>
    <w:rsid w:val="001816A9"/>
    <w:rsid w:val="0042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6569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3</Pages>
  <Words>711</Words>
  <Characters>4058</Characters>
  <Application>Microsoft Macintosh Word</Application>
  <DocSecurity>0</DocSecurity>
  <Lines>33</Lines>
  <Paragraphs>9</Paragraphs>
  <ScaleCrop>false</ScaleCrop>
  <Company>University of Toledo College of Medicine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Case 56 - N meningitidis.docx.docx</dc:title>
  <cp:lastModifiedBy>Elisa Furay</cp:lastModifiedBy>
  <cp:revision>2</cp:revision>
  <cp:lastPrinted>2012-11-03T01:23:00Z</cp:lastPrinted>
  <dcterms:created xsi:type="dcterms:W3CDTF">2012-11-03T01:22:00Z</dcterms:created>
  <dcterms:modified xsi:type="dcterms:W3CDTF">2012-11-03T18:22:00Z</dcterms:modified>
</cp:coreProperties>
</file>